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C" w:rsidRDefault="00545FBC">
      <w:pPr>
        <w:ind w:left="5387" w:right="0"/>
        <w:jc w:val="center"/>
        <w:rPr>
          <w:rFonts w:ascii="Arial" w:hAnsi="Arial"/>
        </w:rPr>
      </w:pPr>
      <w:r>
        <w:rPr>
          <w:rFonts w:ascii="Arial" w:hAnsi="Arial"/>
        </w:rPr>
        <w:t>Зміна № 2 ДБН А.1.1-1-93 "Система стандартизації та нормування в будівництві. Основні положення". Затверджена та введена в дію наказом Держбуду України від</w:t>
      </w:r>
      <w:r>
        <w:rPr>
          <w:rFonts w:ascii="Arial" w:hAnsi="Arial"/>
          <w:noProof/>
        </w:rPr>
        <w:t xml:space="preserve"> 28.11.2000</w:t>
      </w:r>
      <w:r>
        <w:rPr>
          <w:rFonts w:ascii="Arial" w:hAnsi="Arial"/>
        </w:rPr>
        <w:t xml:space="preserve"> р. №</w:t>
      </w:r>
      <w:r>
        <w:rPr>
          <w:rFonts w:ascii="Arial" w:hAnsi="Arial"/>
          <w:noProof/>
        </w:rPr>
        <w:t xml:space="preserve"> 262. </w:t>
      </w:r>
      <w:r>
        <w:rPr>
          <w:rFonts w:ascii="Arial" w:hAnsi="Arial"/>
          <w:u w:val="single"/>
        </w:rPr>
        <w:t>Дата введення 2001-01-01</w:t>
      </w:r>
    </w:p>
    <w:p w:rsidR="00545FBC" w:rsidRDefault="00545FBC">
      <w:pPr>
        <w:pStyle w:val="FR1"/>
        <w:spacing w:before="0"/>
        <w:ind w:left="0"/>
        <w:jc w:val="both"/>
      </w:pPr>
    </w:p>
    <w:p w:rsidR="00545FBC" w:rsidRDefault="00545FBC">
      <w:pPr>
        <w:pStyle w:val="FR1"/>
        <w:spacing w:before="0"/>
        <w:ind w:left="0"/>
        <w:jc w:val="center"/>
        <w:rPr>
          <w:sz w:val="24"/>
        </w:rPr>
      </w:pPr>
      <w:r>
        <w:rPr>
          <w:sz w:val="24"/>
        </w:rPr>
        <w:t>Текст зміни</w:t>
      </w:r>
    </w:p>
    <w:p w:rsidR="00545FBC" w:rsidRDefault="00545FBC">
      <w:pPr>
        <w:ind w:left="0" w:right="0" w:firstLine="567"/>
        <w:jc w:val="both"/>
        <w:rPr>
          <w:rFonts w:ascii="Arial" w:hAnsi="Arial"/>
        </w:rPr>
      </w:pPr>
      <w:r>
        <w:rPr>
          <w:rFonts w:ascii="Arial" w:hAnsi="Arial"/>
        </w:rPr>
        <w:t>Додаток</w:t>
      </w:r>
      <w:r>
        <w:rPr>
          <w:rFonts w:ascii="Arial" w:hAnsi="Arial"/>
          <w:b w:val="0"/>
          <w:noProof/>
        </w:rPr>
        <w:t xml:space="preserve"> 1.</w:t>
      </w:r>
      <w:r>
        <w:rPr>
          <w:rFonts w:ascii="Arial" w:hAnsi="Arial"/>
          <w:b w:val="0"/>
        </w:rPr>
        <w:t xml:space="preserve"> Підклас Д.2 класу Д Схеми класифікації нормативних документів України в галузі будівництва доповнити комплексами Д</w:t>
      </w:r>
      <w:r>
        <w:rPr>
          <w:rFonts w:ascii="Arial" w:hAnsi="Arial"/>
          <w:b w:val="0"/>
          <w:noProof/>
        </w:rPr>
        <w:t>.2.7,</w:t>
      </w:r>
      <w:r>
        <w:rPr>
          <w:rFonts w:ascii="Arial" w:hAnsi="Arial"/>
          <w:b w:val="0"/>
        </w:rPr>
        <w:t xml:space="preserve"> Д.</w:t>
      </w:r>
      <w:r>
        <w:rPr>
          <w:rFonts w:ascii="Arial" w:hAnsi="Arial"/>
          <w:b w:val="0"/>
          <w:noProof/>
        </w:rPr>
        <w:t>2.8 і</w:t>
      </w:r>
      <w:r>
        <w:rPr>
          <w:rFonts w:ascii="Arial" w:hAnsi="Arial"/>
          <w:b w:val="0"/>
        </w:rPr>
        <w:t xml:space="preserve"> викласти у виг</w:t>
      </w:r>
      <w:r>
        <w:rPr>
          <w:rFonts w:ascii="Arial" w:hAnsi="Arial"/>
          <w:b w:val="0"/>
        </w:rPr>
        <w:softHyphen/>
        <w:t>ляді:</w:t>
      </w:r>
    </w:p>
    <w:p w:rsidR="00545FBC" w:rsidRDefault="00545FBC">
      <w:pPr>
        <w:ind w:left="0" w:right="0"/>
        <w:jc w:val="both"/>
        <w:rPr>
          <w:rFonts w:ascii="Arial" w:hAnsi="Arial"/>
        </w:rPr>
      </w:pPr>
    </w:p>
    <w:p w:rsidR="00545FBC" w:rsidRDefault="00545FBC">
      <w:pPr>
        <w:ind w:left="0" w:right="0"/>
        <w:jc w:val="center"/>
        <w:rPr>
          <w:rFonts w:ascii="Arial" w:hAnsi="Arial"/>
        </w:rPr>
      </w:pPr>
      <w:r>
        <w:rPr>
          <w:rFonts w:ascii="Arial" w:hAnsi="Arial"/>
        </w:rPr>
        <w:t>СХЕМА КЛАСИФІКАЦІЇ</w:t>
      </w:r>
    </w:p>
    <w:p w:rsidR="00545FBC" w:rsidRDefault="00545FBC">
      <w:pPr>
        <w:ind w:left="0" w:right="0"/>
        <w:jc w:val="center"/>
        <w:rPr>
          <w:rFonts w:ascii="Arial" w:hAnsi="Arial"/>
        </w:rPr>
      </w:pPr>
      <w:r>
        <w:rPr>
          <w:rFonts w:ascii="Arial" w:hAnsi="Arial"/>
        </w:rPr>
        <w:t>нормативних документів України</w:t>
      </w:r>
      <w:r>
        <w:rPr>
          <w:rFonts w:ascii="Arial" w:hAnsi="Arial"/>
          <w:noProof/>
        </w:rPr>
        <w:t xml:space="preserve">  </w:t>
      </w:r>
      <w:r>
        <w:rPr>
          <w:rFonts w:ascii="Arial" w:hAnsi="Arial"/>
        </w:rPr>
        <w:t>в галузі будівництва</w:t>
      </w:r>
    </w:p>
    <w:p w:rsidR="00545FBC" w:rsidRDefault="001547F4">
      <w:pPr>
        <w:ind w:left="0" w:right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010275" cy="522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C" w:rsidRDefault="00545FBC">
      <w:pPr>
        <w:ind w:left="0" w:right="0"/>
        <w:jc w:val="both"/>
        <w:rPr>
          <w:rFonts w:ascii="Arial" w:hAnsi="Arial"/>
        </w:rPr>
      </w:pPr>
    </w:p>
    <w:p w:rsidR="00545FBC" w:rsidRDefault="00545FBC">
      <w:pPr>
        <w:ind w:left="0" w:right="0" w:firstLine="180"/>
        <w:jc w:val="both"/>
        <w:rPr>
          <w:rFonts w:ascii="Arial" w:hAnsi="Arial"/>
        </w:rPr>
      </w:pPr>
      <w:r>
        <w:rPr>
          <w:rFonts w:ascii="Arial" w:hAnsi="Arial"/>
          <w:b w:val="0"/>
        </w:rPr>
        <w:t>Таблицю "Класифікація нормативних документів України в галузі будівництва" доповнити рядками такого змісту:</w:t>
      </w:r>
      <w:r>
        <w:rPr>
          <w:rFonts w:ascii="Arial" w:hAnsi="Arial"/>
          <w:b w:val="0"/>
          <w:noProof/>
        </w:rPr>
        <w:t xml:space="preserve">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450"/>
        <w:gridCol w:w="4480"/>
      </w:tblGrid>
      <w:tr w:rsidR="00545F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Шифр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Найменування класів, підкласів та комплексів документів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Напрямки стандартизації та нормування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Д.2.7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Ресурсні кошторисні норми експлуатації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Ресурсні кошторисні нормативи 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будівельних машин і механізмів</w:t>
            </w: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на експлуа</w:t>
            </w:r>
            <w:r>
              <w:rPr>
                <w:rFonts w:ascii="Arial" w:hAnsi="Arial"/>
                <w:b w:val="0"/>
              </w:rPr>
              <w:softHyphen/>
              <w:t>тацію будівельних машин і механізмів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Д.2.8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Ресурсні елементні кошторисні норми на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Ресурсні елементні кошторисні нормативи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ремонт устаткування</w:t>
            </w:r>
          </w:p>
        </w:tc>
        <w:tc>
          <w:tcPr>
            <w:tcW w:w="4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на ремонт устаткування</w:t>
            </w:r>
          </w:p>
        </w:tc>
      </w:tr>
    </w:tbl>
    <w:p w:rsidR="00545FBC" w:rsidRDefault="00545FBC">
      <w:pPr>
        <w:ind w:left="0" w:right="0"/>
        <w:jc w:val="both"/>
        <w:rPr>
          <w:rFonts w:ascii="Arial" w:hAnsi="Arial"/>
        </w:rPr>
      </w:pPr>
    </w:p>
    <w:p w:rsidR="00545FBC" w:rsidRDefault="00545FBC">
      <w:pPr>
        <w:ind w:left="4820" w:right="0"/>
        <w:jc w:val="center"/>
        <w:rPr>
          <w:rFonts w:ascii="Arial" w:hAnsi="Arial"/>
        </w:rPr>
      </w:pPr>
      <w:r>
        <w:rPr>
          <w:rFonts w:ascii="Arial" w:hAnsi="Arial"/>
          <w:i/>
          <w:lang w:val="ru-RU"/>
        </w:rPr>
        <w:br w:type="page"/>
      </w:r>
      <w:r>
        <w:rPr>
          <w:rFonts w:ascii="Arial" w:hAnsi="Arial"/>
          <w:i/>
          <w:lang w:val="ru-RU"/>
        </w:rPr>
        <w:lastRenderedPageBreak/>
        <w:t>Изменение №</w:t>
      </w:r>
      <w:r>
        <w:rPr>
          <w:rFonts w:ascii="Arial" w:hAnsi="Arial"/>
          <w:i/>
          <w:noProof/>
        </w:rPr>
        <w:t xml:space="preserve"> 2</w:t>
      </w:r>
      <w:r>
        <w:rPr>
          <w:rFonts w:ascii="Arial" w:hAnsi="Arial"/>
          <w:i/>
          <w:lang w:val="ru-RU"/>
        </w:rPr>
        <w:t xml:space="preserve"> ДБН А.</w:t>
      </w:r>
      <w:r>
        <w:rPr>
          <w:rFonts w:ascii="Arial" w:hAnsi="Arial"/>
          <w:i/>
          <w:noProof/>
        </w:rPr>
        <w:t xml:space="preserve"> 1.1-1-93 </w:t>
      </w:r>
      <w:r>
        <w:rPr>
          <w:rFonts w:ascii="Arial" w:hAnsi="Arial"/>
          <w:i/>
          <w:lang w:val="ru-RU"/>
        </w:rPr>
        <w:t>"Система стандартизации и нормирования в строительстве. Основные положения". Утверждено и введено в действие приказом Госстроя Украины от 28.</w:t>
      </w:r>
      <w:r>
        <w:rPr>
          <w:rFonts w:ascii="Arial" w:hAnsi="Arial"/>
          <w:i/>
          <w:noProof/>
        </w:rPr>
        <w:t>11.2000</w:t>
      </w:r>
      <w:r>
        <w:rPr>
          <w:rFonts w:ascii="Arial" w:hAnsi="Arial"/>
          <w:i/>
          <w:lang w:val="ru-RU"/>
        </w:rPr>
        <w:t xml:space="preserve"> г. №</w:t>
      </w:r>
      <w:r>
        <w:rPr>
          <w:rFonts w:ascii="Arial" w:hAnsi="Arial"/>
          <w:i/>
          <w:noProof/>
        </w:rPr>
        <w:t xml:space="preserve"> 262. </w:t>
      </w:r>
      <w:r>
        <w:rPr>
          <w:rFonts w:ascii="Arial" w:hAnsi="Arial"/>
          <w:i/>
          <w:lang w:val="ru-RU"/>
        </w:rPr>
        <w:t>Дата введения</w:t>
      </w:r>
      <w:r>
        <w:rPr>
          <w:rFonts w:ascii="Arial" w:hAnsi="Arial"/>
          <w:i/>
          <w:noProof/>
        </w:rPr>
        <w:t xml:space="preserve"> </w:t>
      </w:r>
      <w:r>
        <w:rPr>
          <w:rFonts w:ascii="Arial" w:hAnsi="Arial"/>
          <w:i/>
          <w:noProof/>
          <w:u w:val="single"/>
        </w:rPr>
        <w:t>2001-01-01</w:t>
      </w:r>
    </w:p>
    <w:p w:rsidR="00545FBC" w:rsidRDefault="00545FBC">
      <w:pPr>
        <w:ind w:left="0" w:right="0"/>
        <w:jc w:val="both"/>
        <w:rPr>
          <w:rFonts w:ascii="Arial" w:hAnsi="Arial"/>
          <w:lang w:val="ru-RU"/>
        </w:rPr>
      </w:pPr>
    </w:p>
    <w:p w:rsidR="00545FBC" w:rsidRDefault="00545FBC">
      <w:pPr>
        <w:pStyle w:val="1"/>
      </w:pPr>
      <w:r>
        <w:t>Текст изменения</w:t>
      </w:r>
    </w:p>
    <w:p w:rsidR="00545FBC" w:rsidRDefault="00545FBC">
      <w:pPr>
        <w:ind w:left="0" w:right="0" w:firstLine="200"/>
        <w:jc w:val="both"/>
        <w:rPr>
          <w:rFonts w:ascii="Arial" w:hAnsi="Arial"/>
          <w:lang w:val="ru-RU"/>
        </w:rPr>
      </w:pPr>
    </w:p>
    <w:p w:rsidR="00545FBC" w:rsidRDefault="00545FBC">
      <w:pPr>
        <w:ind w:left="0" w:right="0" w:firstLine="200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Приложение</w:t>
      </w:r>
      <w:r>
        <w:rPr>
          <w:rFonts w:ascii="Arial" w:hAnsi="Arial"/>
          <w:noProof/>
        </w:rPr>
        <w:t xml:space="preserve"> 1.</w:t>
      </w:r>
      <w:r>
        <w:rPr>
          <w:rFonts w:ascii="Arial" w:hAnsi="Arial"/>
          <w:b w:val="0"/>
          <w:lang w:val="ru-RU"/>
        </w:rPr>
        <w:t xml:space="preserve"> Подкласс Д.2 класса Д Схемы клас</w:t>
      </w:r>
      <w:r>
        <w:rPr>
          <w:rFonts w:ascii="Arial" w:hAnsi="Arial"/>
          <w:b w:val="0"/>
          <w:lang w:val="ru-RU"/>
        </w:rPr>
        <w:softHyphen/>
        <w:t>сификации нормативных документов Украины в области строительства дополнить комплексами Д.2.7, Д.2.8 и изложить в виде:</w:t>
      </w:r>
    </w:p>
    <w:p w:rsidR="00545FBC" w:rsidRDefault="00545FBC">
      <w:pPr>
        <w:ind w:left="0" w:right="0"/>
        <w:jc w:val="center"/>
        <w:rPr>
          <w:rFonts w:ascii="Arial" w:hAnsi="Arial"/>
          <w:lang w:val="ru-RU"/>
        </w:rPr>
      </w:pPr>
    </w:p>
    <w:p w:rsidR="00545FBC" w:rsidRDefault="00545FBC">
      <w:pPr>
        <w:pStyle w:val="2"/>
      </w:pPr>
      <w:r>
        <w:t>СХЕМА КЛАССИФИКАЦИИ</w:t>
      </w:r>
    </w:p>
    <w:p w:rsidR="00545FBC" w:rsidRDefault="00545FBC">
      <w:pPr>
        <w:ind w:left="0" w:right="0"/>
        <w:jc w:val="center"/>
        <w:rPr>
          <w:rFonts w:ascii="Arial" w:hAnsi="Arial"/>
        </w:rPr>
      </w:pPr>
      <w:r>
        <w:rPr>
          <w:rFonts w:ascii="Arial" w:hAnsi="Arial"/>
          <w:lang w:val="ru-RU"/>
        </w:rPr>
        <w:t>нормативных документов Украины в области строительства</w:t>
      </w:r>
    </w:p>
    <w:p w:rsidR="00545FBC" w:rsidRDefault="001547F4">
      <w:pPr>
        <w:ind w:left="0" w:right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010275" cy="5229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C" w:rsidRDefault="00545FBC">
      <w:pPr>
        <w:ind w:left="0" w:right="0" w:firstLine="180"/>
        <w:jc w:val="both"/>
        <w:rPr>
          <w:rFonts w:ascii="Arial" w:hAnsi="Arial"/>
          <w:b w:val="0"/>
          <w:lang w:val="ru-RU"/>
        </w:rPr>
      </w:pPr>
    </w:p>
    <w:p w:rsidR="00545FBC" w:rsidRDefault="00545FBC">
      <w:pPr>
        <w:ind w:left="0" w:right="0" w:firstLine="180"/>
        <w:jc w:val="both"/>
        <w:rPr>
          <w:rFonts w:ascii="Arial" w:hAnsi="Arial"/>
          <w:b w:val="0"/>
          <w:lang w:val="ru-RU"/>
        </w:rPr>
      </w:pPr>
      <w:r>
        <w:rPr>
          <w:rFonts w:ascii="Arial" w:hAnsi="Arial"/>
          <w:b w:val="0"/>
          <w:lang w:val="ru-RU"/>
        </w:rPr>
        <w:t>Таблицу "Классификация нормативных документов Украины в области строительства" дополнить строками следующего содержания:</w:t>
      </w:r>
    </w:p>
    <w:p w:rsidR="00545FBC" w:rsidRDefault="00545FBC">
      <w:pPr>
        <w:ind w:left="0" w:right="0" w:firstLine="180"/>
        <w:jc w:val="both"/>
        <w:rPr>
          <w:rFonts w:ascii="Arial" w:hAnsi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450"/>
        <w:gridCol w:w="4480"/>
      </w:tblGrid>
      <w:tr w:rsidR="00545FB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Шифр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Наименование классов,подклассов и комплексов документов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Направления стандартизации и нормирования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Д.2.7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Ресурсные сметные нормы эксплуатации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 xml:space="preserve">Ресурсные сметные нормативы на 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строительных машин и механизмов</w:t>
            </w: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эксплуа тацию строительных машин и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</w:p>
        </w:tc>
        <w:tc>
          <w:tcPr>
            <w:tcW w:w="4450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</w:p>
        </w:tc>
        <w:tc>
          <w:tcPr>
            <w:tcW w:w="4480" w:type="dxa"/>
            <w:tcBorders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механизмов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Д.2.8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Ресурсные элементные сметные нормы на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 xml:space="preserve">Ресурсные элементные сметные нормативы </w:t>
            </w:r>
          </w:p>
        </w:tc>
      </w:tr>
      <w:tr w:rsidR="00545FB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</w:p>
        </w:tc>
        <w:tc>
          <w:tcPr>
            <w:tcW w:w="4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ремонт оборудования</w:t>
            </w:r>
          </w:p>
        </w:tc>
        <w:tc>
          <w:tcPr>
            <w:tcW w:w="4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BC" w:rsidRDefault="00545FBC">
            <w:pPr>
              <w:ind w:left="0" w:righ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lang w:val="ru-RU"/>
              </w:rPr>
              <w:t>на ремонт оборудования</w:t>
            </w:r>
          </w:p>
        </w:tc>
      </w:tr>
    </w:tbl>
    <w:p w:rsidR="00545FBC" w:rsidRDefault="00545FBC">
      <w:pPr>
        <w:ind w:left="0" w:right="0"/>
        <w:jc w:val="both"/>
        <w:rPr>
          <w:rFonts w:ascii="Arial" w:hAnsi="Arial"/>
        </w:rPr>
      </w:pPr>
    </w:p>
    <w:sectPr w:rsidR="00545FBC">
      <w:pgSz w:w="11900" w:h="16820" w:code="9"/>
      <w:pgMar w:top="1134" w:right="1134" w:bottom="1134" w:left="113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981401"/>
    <w:rsid w:val="001547F4"/>
    <w:rsid w:val="00545FBC"/>
    <w:rsid w:val="0098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960" w:right="4800"/>
      <w:jc w:val="right"/>
      <w:textAlignment w:val="baseline"/>
    </w:pPr>
    <w:rPr>
      <w:b/>
    </w:rPr>
  </w:style>
  <w:style w:type="paragraph" w:styleId="1">
    <w:name w:val="heading 1"/>
    <w:basedOn w:val="a"/>
    <w:next w:val="a"/>
    <w:qFormat/>
    <w:pPr>
      <w:keepNext/>
      <w:ind w:left="0" w:right="0"/>
      <w:jc w:val="center"/>
      <w:outlineLvl w:val="0"/>
    </w:pPr>
    <w:rPr>
      <w:rFonts w:ascii="Arial" w:hAnsi="Arial"/>
      <w:sz w:val="24"/>
      <w:lang w:val="ru-RU"/>
    </w:rPr>
  </w:style>
  <w:style w:type="paragraph" w:styleId="2">
    <w:name w:val="heading 2"/>
    <w:basedOn w:val="a"/>
    <w:next w:val="a"/>
    <w:qFormat/>
    <w:pPr>
      <w:keepNext/>
      <w:ind w:left="0" w:right="0"/>
      <w:jc w:val="center"/>
      <w:outlineLvl w:val="1"/>
    </w:pPr>
    <w:rPr>
      <w:rFonts w:ascii="Arial" w:hAnsi="Arial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60"/>
      <w:ind w:left="1800"/>
      <w:textAlignment w:val="baseline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Зміна № 2 ДБН А</vt:lpstr>
      </vt:variant>
      <vt:variant>
        <vt:i4>0</vt:i4>
      </vt:variant>
    </vt:vector>
  </HeadingPairs>
  <TitlesOfParts>
    <vt:vector size="1" baseType="lpstr">
      <vt:lpstr>Зміна № 2 ДБН А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Зміна № 2 ДБН А</dc:title>
  <dc:creator>Бирюков Иван Викторович</dc:creator>
  <cp:lastModifiedBy>p-podufalov</cp:lastModifiedBy>
  <cp:revision>2</cp:revision>
  <dcterms:created xsi:type="dcterms:W3CDTF">2012-07-26T13:17:00Z</dcterms:created>
  <dcterms:modified xsi:type="dcterms:W3CDTF">2012-07-26T13:17:00Z</dcterms:modified>
</cp:coreProperties>
</file>